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Постановление Правительства РФ от 11.06.2021 N 904 (ред. от 19.01.2022)</w:t>
      </w:r>
    </w:p>
    <w:p>
      <w:pPr>
        <w:pStyle w:val="0"/>
      </w:pPr>
      <w:hyperlink w:history="0" r:id="rId4" w:tooltip="Постановление Правительства РФ от 11.06.2021 N 904 (ред. от 19.01.2022) &quot;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"О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Федерации"</w:t>
        </w:r>
      </w:hyperlink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53EFC814FB496C0471683450DC027870E5FDAD84FA2CED8BDBD42B6939A019C2BD653EFBE8F555A7064A3F8324I5C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2024-02-19T13:02:06Z</dcterms:created>
</cp:coreProperties>
</file>