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C85419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>
        <w:rPr>
          <w:rFonts w:ascii="Calibri" w:hAnsi="Calibri" w:cs="Calibri"/>
        </w:rPr>
        <w:t>ТАМБОВСКОЙ ОБЛАСТИ</w:t>
      </w:r>
    </w:p>
    <w:p w:rsidR="00B6628B" w:rsidRDefault="00B6628B" w:rsidP="00B6628B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B6628B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2919"/>
            <w:bookmarkStart w:id="1" w:name="Par3127"/>
            <w:bookmarkStart w:id="2" w:name="Par4241"/>
            <w:bookmarkEnd w:id="0"/>
            <w:bookmarkEnd w:id="1"/>
            <w:bookmarkEnd w:id="2"/>
            <w:r>
              <w:rPr>
                <w:rFonts w:ascii="Calibri" w:hAnsi="Calibri" w:cs="Calibri"/>
              </w:rPr>
              <w:t>Тамбовская область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Носинские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(Моршанский район): район села Мутасьево, вверх и вниз по течению, площадь 3,6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Пятка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(Моршанский район): район села Алкужи, 100 м вверх и вниз по течению, площадь 1,2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Гусиное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(Знаменский район): район села Воронцовка (северная окраина) на 150 м вверх и вниз по течению, площадь 0,9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Цна (Знаменский район): район урочища </w:t>
            </w:r>
            <w:proofErr w:type="gramStart"/>
            <w:r>
              <w:rPr>
                <w:rFonts w:ascii="Calibri" w:hAnsi="Calibri" w:cs="Calibri"/>
              </w:rPr>
              <w:t>Печатное</w:t>
            </w:r>
            <w:proofErr w:type="gramEnd"/>
            <w:r>
              <w:rPr>
                <w:rFonts w:ascii="Calibri" w:hAnsi="Calibri" w:cs="Calibri"/>
              </w:rPr>
              <w:t>, 500 м вверх по течению до устья р. Липовица, площадь 1,5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Прорва</w:t>
            </w:r>
            <w:proofErr w:type="gram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Цна (Знаменский район): район урочища </w:t>
            </w:r>
            <w:proofErr w:type="gramStart"/>
            <w:r>
              <w:rPr>
                <w:rFonts w:ascii="Calibri" w:hAnsi="Calibri" w:cs="Calibri"/>
              </w:rPr>
              <w:t>Печатное</w:t>
            </w:r>
            <w:proofErr w:type="gramEnd"/>
            <w:r>
              <w:rPr>
                <w:rFonts w:ascii="Calibri" w:hAnsi="Calibri" w:cs="Calibri"/>
              </w:rPr>
              <w:t>, вниз по течению 200 м, площадь 0,6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Сопатые 1, 2, 3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(Знаменский район): район деревни Старчики, вниз по течению 150 м, площадь 0,5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Козловский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(Знаменский район): район деревни Старчики, 300 м вверх по течению от железнодорожного моста, площадь - 0,9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Воронцовская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(Знаменский район): район села Воронцовка; река Цна (Знаменский район): район села Воронцовка, на восточной окраине, 300 м вверх и вниз по течению, площадь - 1,8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Рынок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(Тамбовский район): район села Черняное; река Цна (Тамбовский район): район села Черняное, на 300 м вверх и вниз по течению, площадь 1,8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Тихий угол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(Тамбовский район): район поселка Тихий угол, на 70 м вверх и вниз по течению, площадь - 0,7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(Тамбовский район): 500 метров вниз по течению от моста автомобильной дороги Тамбов - Котовск, площадь - 2,5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Асколь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(Тамбовский район): район села Троицкая Дубрава, на 200 м вверх и вниз по течению от моста автодороги Троицкая Дубрава - Торфопредприятие, площадь - 2,4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Голдым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(Тамбовский район): район села Троицкая Дубрава, на 300 м вверх и вниз по течению от турбазы "Голдым", площадь - 3,6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Перкинская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(Сосновский район): район села Перкино, на 150 м вверх и вниз по течению от моста автодороги с. Перкино - Заречье, площадь - 1,8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Щучье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(Сосновский район): район села Заречье, залив у села Заречье, на 300 м, площадь - 1,8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Роговое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(Сосновский район): район села Кулеватово, Орехов затон, площадь - 0,8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Дубки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(Сосновский район): район села Кулеватово, на 200 м вниз по течению от южной окраины с. Кулеватово, площадь - 1,2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Рогач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(Сосновский район): район села Кулеватово; река Цна (Сосновский район): район села Кулеватово, на 300 м выше по течению от сев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>краины с. Кулеватово, площадь - 1,8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Сокольнический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(Сосновский район): район поселка Русский кордон на 200 м верх и вниз по течению, площадь - 2,4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Раздор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Цна (Сосновский район): район села Отъяссы, 400 м выше по течению от моста автодороги села Отъяссы - Русский кордон, площадь - 1,5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Мельничная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Матыра (Петровский район): район с. Песковатка, на 100 м вверх и вниз по течению, площадь - 0,6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Дубовая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Матыра (Петровский район): район с. Яблоновец, на 50 м вверх и вниз по течению от западной окраины с. Яблоновец, площадь - 0,5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Матыра (Петровский район, на 150 м выше по течению от вост. окраины с. Яблоновец, площадь - 0,7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Мельнический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Челновая (Сосновский район): район села Кулеватово, вниз по течению на 400 м от моста автодороги Тамбов - Моршанск, площадь - 2,2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Западня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Челновая (Сосновский район): район села Хлебниково на южной окраине, площадь - 0,7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Дъяконцы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Челновая (Сосновский район): район села Кулеватово, на 200 м вниз по течению от устья реки Челновая, площадь - 4,2 га; река Челновая (Сосновский район): район села Кулеватово;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Стеклянное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Керша (Бондарский район): район деревни Федоровка, на 100 м вниз по течению, площадь - 0,7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Мичуринская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Лесной Воронеж (город Мичуринск), в районе экспериментального завода, на 100 м вверх и вниз по течению от моста автодороги Тамбов - Мичуринск, площадь 0,8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Староторбеевская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Лесной Воронеж (Мичуринский район): район села Старое Торбеево, на 150 м ниже по течению, площадь - 1,3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Гололобовская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Лесной Воронеж (Мичуринский район): район села Изосимово, на 300 м вниз по течению, площадь - 1,2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Лесной Тамбов (Рассказовский район), район деревни Подоскляй (ниже Солдатского моста), площадь 4,5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Песчаный карьер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Тамбовское водохранилище (Рассказовский район), у деревни Кошелево, площадь - 2,5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Темный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Ворона (Инжавинский район), район села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арай Салтыки на 200 м вверх по течению, площадь - 1,3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Громок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Ворона (Инжавинский район), район села Карандеевка на 200 м восточнее села Карандеевка, площадь - 0,8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Ляпин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Ворона (Инжавинский район), район села Караул на 100 м вниз по течению, площадь - 1,2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Прогон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Ворона (Инжавинский район), район рабочего поселка Инжавино, 200 м ниже от моста автодороги Инжавино - Уварово, площадь - 1,5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Вишняк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Ворона (Ржаксинский район), район села Перевоз, на 120 м ниже по течению, площадь - 0,8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Поддубки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Ворона (Уваровский район), район села </w:t>
            </w:r>
            <w:proofErr w:type="gramStart"/>
            <w:r>
              <w:rPr>
                <w:rFonts w:ascii="Calibri" w:hAnsi="Calibri" w:cs="Calibri"/>
              </w:rPr>
              <w:t>Петровское</w:t>
            </w:r>
            <w:proofErr w:type="gramEnd"/>
            <w:r>
              <w:rPr>
                <w:rFonts w:ascii="Calibri" w:hAnsi="Calibri" w:cs="Calibri"/>
              </w:rPr>
              <w:t>, 150 м вверх и вниз по течению, площадь - 1,5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Каретный омут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Ворона (Уваровский район), район села </w:t>
            </w:r>
            <w:proofErr w:type="gramStart"/>
            <w:r>
              <w:rPr>
                <w:rFonts w:ascii="Calibri" w:hAnsi="Calibri" w:cs="Calibri"/>
              </w:rPr>
              <w:t>Моисеево</w:t>
            </w:r>
            <w:proofErr w:type="gramEnd"/>
            <w:r>
              <w:rPr>
                <w:rFonts w:ascii="Calibri" w:hAnsi="Calibri" w:cs="Calibri"/>
              </w:rPr>
              <w:t>, на 200 м вверх и вниз по течению, площадь - 1,2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Железнодорожный мост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Савала (Жердевский район), район города Жердевка, на 200 м вверх и вниз по течению, площадь 4,5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Отливское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Битюг (Мордовский район), район села Отливка, на 100 м вверх и вниз по течению, площадь 1,2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Никифоровска я</w:t>
            </w:r>
            <w:proofErr w:type="gramEnd"/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Польной Воронеж (Никифоровский район), в районе р.п. Дмитриевка на западной окраине рабочего поселка, на 300 м выше водозабора Никифоровского сахзавода, площадь 2,3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Школьная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Польной Воронеж (Никифоровский район), район села Восточная Старинка, залив у школы, площадь 0,6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Глинка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Польной Воронеж (Никифоровский район), 500 м северо-восточнее села Западная Старинка, на 100 м вверх и вниз по течению, площадь 0,9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Ольхи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Польной Воронеж (Никифоровский район), в 300 м северо-восточнее рабочего поселка Дмитриевка, залив реки, площадь 0,8 га;</w:t>
            </w:r>
          </w:p>
        </w:tc>
      </w:tr>
      <w:tr w:rsidR="00C85419" w:rsidTr="00B6628B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Крюковская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Польной Воронеж (Мичуринский район), в 1500 м восточнее села Крюковка, залив реки, площадь 0,5 га;</w:t>
            </w:r>
          </w:p>
        </w:tc>
      </w:tr>
    </w:tbl>
    <w:p w:rsidR="00C85419" w:rsidRDefault="00C85419">
      <w:bookmarkStart w:id="3" w:name="Par4334"/>
      <w:bookmarkStart w:id="4" w:name="_GoBack"/>
      <w:bookmarkEnd w:id="3"/>
      <w:bookmarkEnd w:id="4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B6628B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2015-03-23T07:42:00Z</dcterms:created>
  <dcterms:modified xsi:type="dcterms:W3CDTF">2015-03-23T08:02:00Z</dcterms:modified>
</cp:coreProperties>
</file>